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pacing w:val="0"/>
          <w:sz w:val="32"/>
          <w:szCs w:val="32"/>
          <w:lang w:val="en-US" w:eastAsia="zh-CN"/>
        </w:rPr>
      </w:pPr>
      <w:r>
        <w:rPr>
          <w:rFonts w:hint="eastAsia" w:ascii="宋体" w:hAnsi="宋体" w:eastAsia="宋体" w:cs="宋体"/>
          <w:b/>
          <w:bCs/>
          <w:spacing w:val="0"/>
          <w:sz w:val="32"/>
          <w:szCs w:val="32"/>
          <w:lang w:val="en-US" w:eastAsia="zh-CN"/>
        </w:rPr>
        <w:t>HD-H210 电池热冲击试验箱</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drawing>
          <wp:inline distT="0" distB="0" distL="114300" distR="114300">
            <wp:extent cx="4328795" cy="5772785"/>
            <wp:effectExtent l="0" t="0" r="0" b="0"/>
            <wp:docPr id="1" name="图片 1" descr="H203电池热冲击试验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203电池热冲击试验箱"/>
                    <pic:cNvPicPr>
                      <a:picLocks noChangeAspect="1"/>
                    </pic:cNvPicPr>
                  </pic:nvPicPr>
                  <pic:blipFill>
                    <a:blip r:embed="rId6"/>
                    <a:stretch>
                      <a:fillRect/>
                    </a:stretch>
                  </pic:blipFill>
                  <pic:spPr>
                    <a:xfrm>
                      <a:off x="0" y="0"/>
                      <a:ext cx="4328795" cy="5772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宋体" w:hAnsi="宋体" w:eastAsia="宋体" w:cs="宋体"/>
          <w:sz w:val="21"/>
          <w:szCs w:val="21"/>
        </w:r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rPr>
        <w:t>（此图片仅供参考，请以实物为准）</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pacing w:val="0"/>
          <w:sz w:val="21"/>
          <w:szCs w:val="21"/>
          <w:lang w:val="en-US" w:eastAsia="zh-CN"/>
        </w:rPr>
        <w:sectPr>
          <w:headerReference r:id="rId3" w:type="default"/>
          <w:footerReference r:id="rId4" w:type="default"/>
          <w:pgSz w:w="11906" w:h="16838"/>
          <w:pgMar w:top="850" w:right="1417" w:bottom="567" w:left="1417" w:header="850" w:footer="567" w:gutter="0"/>
          <w:pgBorders>
            <w:top w:val="none" w:sz="0" w:space="0"/>
            <w:left w:val="none" w:sz="0" w:space="0"/>
            <w:bottom w:val="none" w:sz="0" w:space="0"/>
            <w:right w:val="none" w:sz="0" w:space="0"/>
          </w:pgBorders>
          <w:cols w:space="0" w:num="1"/>
          <w:rtlGutter w:val="0"/>
          <w:docGrid w:type="lines" w:linePitch="312" w:charSpace="0"/>
        </w:sectPr>
      </w:pPr>
    </w:p>
    <w:p>
      <w:pPr>
        <w:numPr>
          <w:ilvl w:val="0"/>
          <w:numId w:val="1"/>
        </w:numPr>
        <w:spacing w:line="360" w:lineRule="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产品</w:t>
      </w:r>
      <w:r>
        <w:rPr>
          <w:rFonts w:hint="eastAsia" w:ascii="宋体" w:hAnsi="宋体" w:eastAsia="宋体" w:cs="宋体"/>
          <w:b/>
          <w:bCs/>
          <w:color w:val="000000"/>
          <w:kern w:val="0"/>
          <w:sz w:val="21"/>
          <w:szCs w:val="21"/>
        </w:rPr>
        <w:t>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kern w:val="0"/>
          <w:sz w:val="21"/>
          <w:szCs w:val="21"/>
        </w:rPr>
      </w:pPr>
      <w:r>
        <w:rPr>
          <w:rFonts w:hint="eastAsia" w:ascii="宋体" w:hAnsi="宋体" w:eastAsia="宋体" w:cs="宋体"/>
          <w:kern w:val="0"/>
          <w:sz w:val="21"/>
          <w:szCs w:val="21"/>
          <w:lang w:val="en-US" w:eastAsia="zh-CN"/>
        </w:rPr>
        <w:t>HD-H210</w:t>
      </w:r>
      <w:r>
        <w:rPr>
          <w:rFonts w:hint="eastAsia" w:ascii="宋体" w:hAnsi="宋体" w:eastAsia="宋体" w:cs="宋体"/>
          <w:kern w:val="0"/>
          <w:sz w:val="21"/>
          <w:szCs w:val="21"/>
        </w:rPr>
        <w:t>电池热冲击试验箱是模拟电池放置在自然对流或强制通风的高温箱中，以一定的升温速率升温至设定测试温度并保持一定时间，采用热风循环系统，可保证工作温度分布均匀。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主要技术参数</w:t>
      </w:r>
    </w:p>
    <w:tbl>
      <w:tblPr>
        <w:tblStyle w:val="6"/>
        <w:tblW w:w="9299" w:type="dxa"/>
        <w:tblInd w:w="0" w:type="dxa"/>
        <w:shd w:val="clear" w:color="auto" w:fill="auto"/>
        <w:tblLayout w:type="fixed"/>
        <w:tblCellMar>
          <w:top w:w="0" w:type="dxa"/>
          <w:left w:w="0" w:type="dxa"/>
          <w:bottom w:w="0" w:type="dxa"/>
          <w:right w:w="0" w:type="dxa"/>
        </w:tblCellMar>
      </w:tblPr>
      <w:tblGrid>
        <w:gridCol w:w="2693"/>
        <w:gridCol w:w="6606"/>
      </w:tblGrid>
      <w:tr>
        <w:tblPrEx>
          <w:shd w:val="clear" w:color="auto" w:fill="auto"/>
          <w:tblCellMar>
            <w:top w:w="0" w:type="dxa"/>
            <w:left w:w="0" w:type="dxa"/>
            <w:bottom w:w="0" w:type="dxa"/>
            <w:right w:w="0" w:type="dxa"/>
          </w:tblCellMar>
        </w:tblPrEx>
        <w:trPr>
          <w:trHeight w:val="322" w:hRule="atLeast"/>
        </w:trPr>
        <w:tc>
          <w:tcPr>
            <w:tcW w:w="2693" w:type="dxa"/>
            <w:tcBorders>
              <w:top w:val="double" w:color="000000" w:sz="4" w:space="0"/>
              <w:left w:val="nil"/>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tabs>
                <w:tab w:val="left" w:pos="2208"/>
              </w:tabs>
              <w:spacing w:line="360" w:lineRule="auto"/>
              <w:ind w:left="0" w:leftChars="0" w:firstLine="1054" w:firstLineChars="500"/>
              <w:jc w:val="both"/>
              <w:textAlignment w:val="center"/>
              <w:rPr>
                <w:rFonts w:hint="eastAsia" w:ascii="宋体" w:hAnsi="宋体" w:eastAsia="宋体" w:cs="宋体"/>
                <w:sz w:val="21"/>
                <w:szCs w:val="21"/>
                <w:lang w:bidi="ar-SA"/>
              </w:rPr>
            </w:pPr>
            <w:r>
              <w:rPr>
                <w:rFonts w:hint="eastAsia" w:ascii="宋体" w:hAnsi="宋体" w:eastAsia="宋体" w:cs="宋体"/>
                <w:b/>
                <w:bCs/>
                <w:i w:val="0"/>
                <w:color w:val="000000" w:themeColor="text1"/>
                <w:kern w:val="0"/>
                <w:sz w:val="21"/>
                <w:szCs w:val="21"/>
                <w:u w:val="none"/>
                <w:lang w:val="en-US" w:eastAsia="zh-CN" w:bidi="ar"/>
              </w:rPr>
              <w:t>指标</w:t>
            </w:r>
          </w:p>
        </w:tc>
        <w:tc>
          <w:tcPr>
            <w:tcW w:w="6606" w:type="dxa"/>
            <w:tcBorders>
              <w:top w:val="double" w:color="000000" w:sz="4" w:space="0"/>
              <w:left w:val="nil"/>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b/>
                <w:bCs/>
                <w:i w:val="0"/>
                <w:color w:val="000000" w:themeColor="text1"/>
                <w:kern w:val="0"/>
                <w:sz w:val="21"/>
                <w:szCs w:val="21"/>
                <w:u w:val="none"/>
                <w:lang w:val="en-US" w:eastAsia="zh-CN" w:bidi="ar"/>
              </w:rPr>
              <w:t>参数</w:t>
            </w:r>
          </w:p>
        </w:tc>
      </w:tr>
      <w:tr>
        <w:tblPrEx>
          <w:shd w:val="clear" w:color="auto" w:fill="auto"/>
          <w:tblCellMar>
            <w:top w:w="0" w:type="dxa"/>
            <w:left w:w="0" w:type="dxa"/>
            <w:bottom w:w="0" w:type="dxa"/>
            <w:right w:w="0" w:type="dxa"/>
          </w:tblCellMar>
        </w:tblPrEx>
        <w:trPr>
          <w:trHeight w:val="322"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firstLine="840" w:firstLineChars="400"/>
              <w:jc w:val="both"/>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内箱尺寸</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400</w:t>
            </w:r>
            <w:r>
              <w:rPr>
                <w:rFonts w:hint="eastAsia" w:ascii="宋体" w:hAnsi="宋体" w:eastAsia="宋体" w:cs="宋体"/>
                <w:sz w:val="21"/>
                <w:szCs w:val="21"/>
                <w:lang w:val="en-US" w:eastAsia="zh-CN" w:bidi="ar-SA"/>
              </w:rPr>
              <w:t>*</w:t>
            </w:r>
            <w:r>
              <w:rPr>
                <w:rFonts w:hint="eastAsia" w:ascii="宋体" w:hAnsi="宋体" w:eastAsia="宋体" w:cs="宋体"/>
                <w:sz w:val="21"/>
                <w:szCs w:val="21"/>
                <w:lang w:bidi="ar-SA"/>
              </w:rPr>
              <w:t>400</w:t>
            </w:r>
            <w:r>
              <w:rPr>
                <w:rFonts w:hint="eastAsia" w:ascii="宋体" w:hAnsi="宋体" w:eastAsia="宋体" w:cs="宋体"/>
                <w:sz w:val="21"/>
                <w:szCs w:val="21"/>
                <w:lang w:val="en-US" w:eastAsia="zh-CN" w:bidi="ar-SA"/>
              </w:rPr>
              <w:t>*</w:t>
            </w:r>
            <w:r>
              <w:rPr>
                <w:rFonts w:hint="eastAsia" w:ascii="宋体" w:hAnsi="宋体" w:eastAsia="宋体" w:cs="宋体"/>
                <w:sz w:val="21"/>
                <w:szCs w:val="21"/>
                <w:lang w:bidi="ar-SA"/>
              </w:rPr>
              <w:t>4</w:t>
            </w:r>
            <w:r>
              <w:rPr>
                <w:rFonts w:hint="eastAsia" w:ascii="宋体" w:hAnsi="宋体" w:eastAsia="宋体" w:cs="宋体"/>
                <w:sz w:val="21"/>
                <w:szCs w:val="21"/>
                <w:lang w:val="en-US" w:eastAsia="zh-CN" w:bidi="ar-SA"/>
              </w:rPr>
              <w:t>0</w:t>
            </w:r>
            <w:r>
              <w:rPr>
                <w:rFonts w:hint="eastAsia" w:ascii="宋体" w:hAnsi="宋体" w:eastAsia="宋体" w:cs="宋体"/>
                <w:sz w:val="21"/>
                <w:szCs w:val="21"/>
                <w:lang w:bidi="ar-SA"/>
              </w:rPr>
              <w:t>0mm</w:t>
            </w:r>
            <w:r>
              <w:rPr>
                <w:rFonts w:hint="eastAsia" w:ascii="宋体" w:hAnsi="宋体" w:eastAsia="宋体" w:cs="宋体"/>
                <w:sz w:val="21"/>
                <w:szCs w:val="21"/>
                <w:lang w:eastAsia="zh-CN" w:bidi="ar-SA"/>
              </w:rPr>
              <w:t>（</w:t>
            </w:r>
            <w:r>
              <w:rPr>
                <w:rFonts w:hint="eastAsia" w:ascii="宋体" w:hAnsi="宋体" w:eastAsia="宋体" w:cs="宋体"/>
                <w:sz w:val="21"/>
                <w:szCs w:val="21"/>
                <w:lang w:val="en-US" w:eastAsia="zh-CN" w:bidi="ar-SA"/>
              </w:rPr>
              <w:t>W*D*H</w:t>
            </w:r>
            <w:r>
              <w:rPr>
                <w:rFonts w:hint="eastAsia" w:ascii="宋体" w:hAnsi="宋体" w:eastAsia="宋体" w:cs="宋体"/>
                <w:sz w:val="21"/>
                <w:szCs w:val="21"/>
                <w:lang w:bidi="ar-SA"/>
              </w:rPr>
              <w:t>）</w:t>
            </w:r>
          </w:p>
        </w:tc>
      </w:tr>
      <w:tr>
        <w:tblPrEx>
          <w:shd w:val="clear" w:color="auto" w:fill="auto"/>
          <w:tblCellMar>
            <w:top w:w="0" w:type="dxa"/>
            <w:left w:w="0" w:type="dxa"/>
            <w:bottom w:w="0" w:type="dxa"/>
            <w:right w:w="0" w:type="dxa"/>
          </w:tblCellMar>
        </w:tblPrEx>
        <w:trPr>
          <w:trHeight w:val="322"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firstLine="840" w:firstLineChars="400"/>
              <w:jc w:val="both"/>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外</w:t>
            </w:r>
            <w:r>
              <w:rPr>
                <w:rFonts w:hint="eastAsia" w:ascii="宋体" w:hAnsi="宋体" w:eastAsia="宋体" w:cs="宋体"/>
                <w:sz w:val="21"/>
                <w:szCs w:val="21"/>
                <w:lang w:val="en-US" w:eastAsia="zh-CN" w:bidi="ar-SA"/>
              </w:rPr>
              <w:t>形</w:t>
            </w:r>
            <w:r>
              <w:rPr>
                <w:rFonts w:hint="eastAsia" w:ascii="宋体" w:hAnsi="宋体" w:eastAsia="宋体" w:cs="宋体"/>
                <w:sz w:val="21"/>
                <w:szCs w:val="21"/>
                <w:lang w:bidi="ar-SA"/>
              </w:rPr>
              <w:t>尺寸</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val="en-US" w:eastAsia="zh-CN" w:bidi="ar-SA"/>
              </w:rPr>
              <w:t>86</w:t>
            </w:r>
            <w:r>
              <w:rPr>
                <w:rFonts w:hint="eastAsia" w:ascii="宋体" w:hAnsi="宋体" w:eastAsia="宋体" w:cs="宋体"/>
                <w:sz w:val="21"/>
                <w:szCs w:val="21"/>
                <w:lang w:bidi="ar-SA"/>
              </w:rPr>
              <w:t>0</w:t>
            </w:r>
            <w:r>
              <w:rPr>
                <w:rFonts w:hint="eastAsia" w:ascii="宋体" w:hAnsi="宋体" w:eastAsia="宋体" w:cs="宋体"/>
                <w:sz w:val="21"/>
                <w:szCs w:val="21"/>
                <w:lang w:val="en-US" w:eastAsia="zh-CN" w:bidi="ar-SA"/>
              </w:rPr>
              <w:t>*70</w:t>
            </w:r>
            <w:r>
              <w:rPr>
                <w:rFonts w:hint="eastAsia" w:ascii="宋体" w:hAnsi="宋体" w:eastAsia="宋体" w:cs="宋体"/>
                <w:sz w:val="21"/>
                <w:szCs w:val="21"/>
                <w:lang w:bidi="ar-SA"/>
              </w:rPr>
              <w:t>0</w:t>
            </w:r>
            <w:r>
              <w:rPr>
                <w:rFonts w:hint="eastAsia" w:ascii="宋体" w:hAnsi="宋体" w:eastAsia="宋体" w:cs="宋体"/>
                <w:sz w:val="21"/>
                <w:szCs w:val="21"/>
                <w:lang w:val="en-US" w:eastAsia="zh-CN" w:bidi="ar-SA"/>
              </w:rPr>
              <w:t>*</w:t>
            </w:r>
            <w:r>
              <w:rPr>
                <w:rFonts w:hint="eastAsia" w:ascii="宋体" w:hAnsi="宋体" w:eastAsia="宋体" w:cs="宋体"/>
                <w:sz w:val="21"/>
                <w:szCs w:val="21"/>
                <w:lang w:bidi="ar-SA"/>
              </w:rPr>
              <w:t>1</w:t>
            </w:r>
            <w:r>
              <w:rPr>
                <w:rFonts w:hint="eastAsia" w:ascii="宋体" w:hAnsi="宋体" w:eastAsia="宋体" w:cs="宋体"/>
                <w:sz w:val="21"/>
                <w:szCs w:val="21"/>
                <w:lang w:val="en-US" w:eastAsia="zh-CN" w:bidi="ar-SA"/>
              </w:rPr>
              <w:t>31</w:t>
            </w:r>
            <w:r>
              <w:rPr>
                <w:rFonts w:hint="eastAsia" w:ascii="宋体" w:hAnsi="宋体" w:eastAsia="宋体" w:cs="宋体"/>
                <w:sz w:val="21"/>
                <w:szCs w:val="21"/>
                <w:lang w:bidi="ar-SA"/>
              </w:rPr>
              <w:t>0mm</w:t>
            </w:r>
            <w:r>
              <w:rPr>
                <w:rFonts w:hint="eastAsia" w:ascii="宋体" w:hAnsi="宋体" w:eastAsia="宋体" w:cs="宋体"/>
                <w:sz w:val="21"/>
                <w:szCs w:val="21"/>
                <w:lang w:eastAsia="zh-CN" w:bidi="ar-SA"/>
              </w:rPr>
              <w:t>（</w:t>
            </w:r>
            <w:r>
              <w:rPr>
                <w:rFonts w:hint="eastAsia" w:ascii="宋体" w:hAnsi="宋体" w:eastAsia="宋体" w:cs="宋体"/>
                <w:sz w:val="21"/>
                <w:szCs w:val="21"/>
                <w:lang w:val="en-US" w:eastAsia="zh-CN" w:bidi="ar-SA"/>
              </w:rPr>
              <w:t>W*D*H</w:t>
            </w:r>
            <w:r>
              <w:rPr>
                <w:rFonts w:hint="eastAsia" w:ascii="宋体" w:hAnsi="宋体" w:eastAsia="宋体" w:cs="宋体"/>
                <w:sz w:val="21"/>
                <w:szCs w:val="21"/>
                <w:lang w:bidi="ar-SA"/>
              </w:rPr>
              <w:t>）</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温度范围</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val="en-US" w:eastAsia="zh-CN" w:bidi="ar-SA"/>
              </w:rPr>
              <w:t>RT-</w:t>
            </w:r>
            <w:r>
              <w:rPr>
                <w:rFonts w:hint="eastAsia" w:ascii="宋体" w:hAnsi="宋体" w:eastAsia="宋体" w:cs="宋体"/>
                <w:sz w:val="21"/>
                <w:szCs w:val="21"/>
                <w:lang w:bidi="ar-SA"/>
              </w:rPr>
              <w:t>200℃</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温度显示精度</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0.1℃</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温度稳定度</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±1.0℃</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温度均匀度</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±2℃</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升温时间</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bidi="ar-SA"/>
              </w:rPr>
              <w:t>（5±</w:t>
            </w:r>
            <w:r>
              <w:rPr>
                <w:rFonts w:hint="eastAsia" w:ascii="宋体" w:hAnsi="宋体" w:eastAsia="宋体" w:cs="宋体"/>
                <w:sz w:val="21"/>
                <w:szCs w:val="21"/>
                <w:lang w:val="en-US" w:eastAsia="zh-CN" w:bidi="ar-SA"/>
              </w:rPr>
              <w:t>1</w:t>
            </w:r>
            <w:r>
              <w:rPr>
                <w:rFonts w:hint="eastAsia" w:ascii="宋体" w:hAnsi="宋体" w:eastAsia="宋体" w:cs="宋体"/>
                <w:sz w:val="21"/>
                <w:szCs w:val="21"/>
                <w:lang w:bidi="ar-SA"/>
              </w:rPr>
              <w:t>）℃</w:t>
            </w:r>
            <w:r>
              <w:rPr>
                <w:rFonts w:hint="eastAsia" w:ascii="宋体" w:hAnsi="宋体" w:eastAsia="宋体" w:cs="宋体"/>
                <w:sz w:val="21"/>
                <w:szCs w:val="21"/>
                <w:lang w:val="en-US" w:eastAsia="zh-CN" w:bidi="ar-SA"/>
              </w:rPr>
              <w:t>/</w:t>
            </w:r>
            <w:r>
              <w:rPr>
                <w:rFonts w:hint="eastAsia" w:ascii="宋体" w:hAnsi="宋体" w:eastAsia="宋体" w:cs="宋体"/>
                <w:sz w:val="21"/>
                <w:szCs w:val="21"/>
                <w:lang w:bidi="ar-SA"/>
              </w:rPr>
              <w:t>min</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val="en-US" w:eastAsia="zh-CN" w:bidi="ar-SA"/>
              </w:rPr>
              <w:t>保温时间</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i w:val="0"/>
                <w:color w:val="000000" w:themeColor="text1"/>
                <w:sz w:val="21"/>
                <w:szCs w:val="21"/>
                <w:u w:val="none"/>
                <w:lang w:val="en-US" w:eastAsia="zh-CN"/>
              </w:rPr>
            </w:pPr>
            <w:r>
              <w:rPr>
                <w:rFonts w:hint="eastAsia" w:ascii="宋体" w:hAnsi="宋体" w:eastAsia="宋体" w:cs="宋体"/>
                <w:sz w:val="21"/>
                <w:szCs w:val="21"/>
                <w:lang w:val="en-US" w:eastAsia="zh-CN" w:bidi="ar-SA"/>
              </w:rPr>
              <w:t>0-9999h可调</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控制方式</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按键式控制</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内箱材质</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SUS304</w:t>
            </w:r>
            <w:r>
              <w:rPr>
                <w:rFonts w:hint="eastAsia" w:ascii="宋体" w:hAnsi="宋体" w:eastAsia="宋体" w:cs="宋体"/>
                <w:sz w:val="21"/>
                <w:szCs w:val="21"/>
              </w:rPr>
              <w:t>不锈钢板</w:t>
            </w:r>
            <w:r>
              <w:rPr>
                <w:rFonts w:hint="eastAsia" w:ascii="宋体" w:hAnsi="宋体" w:eastAsia="宋体" w:cs="宋体"/>
                <w:sz w:val="21"/>
                <w:szCs w:val="21"/>
                <w:lang w:val="en-US" w:eastAsia="zh-CN"/>
              </w:rPr>
              <w:t>，厚度</w:t>
            </w:r>
            <w:r>
              <w:rPr>
                <w:rFonts w:hint="eastAsia" w:ascii="宋体" w:hAnsi="宋体" w:eastAsia="宋体" w:cs="宋体"/>
                <w:sz w:val="21"/>
                <w:szCs w:val="21"/>
              </w:rPr>
              <w:t>1.2mm</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外箱材质</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 xml:space="preserve"> 冷</w:t>
            </w:r>
            <w:r>
              <w:rPr>
                <w:rFonts w:hint="eastAsia" w:ascii="宋体" w:hAnsi="宋体" w:eastAsia="宋体" w:cs="宋体"/>
                <w:sz w:val="21"/>
                <w:szCs w:val="21"/>
                <w:lang w:eastAsia="zh-CN"/>
              </w:rPr>
              <w:t>轧钢板</w:t>
            </w:r>
            <w:r>
              <w:rPr>
                <w:rFonts w:hint="eastAsia" w:ascii="宋体" w:hAnsi="宋体" w:eastAsia="宋体" w:cs="宋体"/>
                <w:sz w:val="21"/>
                <w:szCs w:val="21"/>
              </w:rPr>
              <w:t>烤漆处理</w:t>
            </w:r>
            <w:r>
              <w:rPr>
                <w:rFonts w:hint="eastAsia" w:ascii="宋体" w:hAnsi="宋体" w:eastAsia="宋体" w:cs="宋体"/>
                <w:sz w:val="21"/>
                <w:szCs w:val="21"/>
                <w:lang w:eastAsia="zh-CN"/>
              </w:rPr>
              <w:t>，</w:t>
            </w:r>
            <w:r>
              <w:rPr>
                <w:rFonts w:hint="eastAsia" w:ascii="宋体" w:hAnsi="宋体" w:eastAsia="宋体" w:cs="宋体"/>
                <w:sz w:val="21"/>
                <w:szCs w:val="21"/>
              </w:rPr>
              <w:t>厚1.5mm</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bidi="ar-SA"/>
              </w:rPr>
            </w:pPr>
            <w:r>
              <w:rPr>
                <w:rFonts w:hint="eastAsia" w:ascii="宋体" w:hAnsi="宋体" w:eastAsia="宋体" w:cs="宋体"/>
                <w:sz w:val="21"/>
                <w:szCs w:val="21"/>
              </w:rPr>
              <w:t>观察窗</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尺寸为</w:t>
            </w:r>
            <w:r>
              <w:rPr>
                <w:rFonts w:hint="eastAsia" w:ascii="宋体" w:hAnsi="宋体" w:eastAsia="宋体" w:cs="宋体"/>
                <w:color w:val="000000"/>
                <w:sz w:val="21"/>
                <w:szCs w:val="21"/>
              </w:rPr>
              <w:t>250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250mm</w:t>
            </w:r>
            <w:r>
              <w:rPr>
                <w:rFonts w:hint="eastAsia" w:ascii="宋体" w:hAnsi="宋体" w:eastAsia="宋体" w:cs="宋体"/>
                <w:sz w:val="21"/>
                <w:szCs w:val="21"/>
              </w:rPr>
              <w:t>两层钢化玻璃</w:t>
            </w:r>
            <w:r>
              <w:rPr>
                <w:rFonts w:hint="eastAsia" w:ascii="宋体" w:hAnsi="宋体" w:eastAsia="宋体" w:cs="宋体"/>
                <w:sz w:val="21"/>
                <w:szCs w:val="21"/>
                <w:lang w:eastAsia="zh-CN"/>
              </w:rPr>
              <w:t>，</w:t>
            </w:r>
          </w:p>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kern w:val="0"/>
                <w:sz w:val="21"/>
                <w:szCs w:val="21"/>
                <w:lang w:bidi="ar-SA"/>
              </w:rPr>
            </w:pPr>
            <w:r>
              <w:rPr>
                <w:rFonts w:hint="eastAsia" w:ascii="宋体" w:hAnsi="宋体" w:eastAsia="宋体" w:cs="宋体"/>
                <w:sz w:val="21"/>
                <w:szCs w:val="21"/>
                <w:lang w:eastAsia="zh-CN"/>
              </w:rPr>
              <w:t>透明视窗装有不锈钢网</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箱门</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单门左开</w:t>
            </w:r>
            <w:r>
              <w:rPr>
                <w:rFonts w:hint="eastAsia" w:ascii="宋体" w:hAnsi="宋体" w:eastAsia="宋体" w:cs="宋体"/>
                <w:sz w:val="21"/>
                <w:szCs w:val="21"/>
                <w:lang w:eastAsia="zh-CN"/>
              </w:rPr>
              <w:t>，箱门侧面装有防爆链</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测试孔</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设备右</w:t>
            </w:r>
            <w:r>
              <w:rPr>
                <w:rFonts w:hint="eastAsia" w:ascii="宋体" w:hAnsi="宋体" w:eastAsia="宋体" w:cs="宋体"/>
                <w:sz w:val="21"/>
                <w:szCs w:val="21"/>
              </w:rPr>
              <w:t>侧有2个直径50mm的测试孔，</w:t>
            </w:r>
          </w:p>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便</w:t>
            </w:r>
            <w:r>
              <w:rPr>
                <w:rFonts w:hint="eastAsia" w:ascii="宋体" w:hAnsi="宋体" w:eastAsia="宋体" w:cs="宋体"/>
                <w:sz w:val="21"/>
                <w:szCs w:val="21"/>
                <w:lang w:eastAsia="zh-CN"/>
              </w:rPr>
              <w:t>于</w:t>
            </w:r>
            <w:r>
              <w:rPr>
                <w:rFonts w:hint="eastAsia" w:ascii="宋体" w:hAnsi="宋体" w:eastAsia="宋体" w:cs="宋体"/>
                <w:sz w:val="21"/>
                <w:szCs w:val="21"/>
              </w:rPr>
              <w:t>放入温度</w:t>
            </w:r>
            <w:r>
              <w:rPr>
                <w:rFonts w:hint="eastAsia" w:ascii="宋体" w:hAnsi="宋体" w:eastAsia="宋体" w:cs="宋体"/>
                <w:sz w:val="21"/>
                <w:szCs w:val="21"/>
                <w:lang w:eastAsia="zh-CN"/>
              </w:rPr>
              <w:t>、</w:t>
            </w:r>
            <w:r>
              <w:rPr>
                <w:rFonts w:hint="eastAsia" w:ascii="宋体" w:hAnsi="宋体" w:eastAsia="宋体" w:cs="宋体"/>
                <w:sz w:val="21"/>
                <w:szCs w:val="21"/>
              </w:rPr>
              <w:t>电压</w:t>
            </w:r>
            <w:r>
              <w:rPr>
                <w:rFonts w:hint="eastAsia" w:ascii="宋体" w:hAnsi="宋体" w:eastAsia="宋体" w:cs="宋体"/>
                <w:sz w:val="21"/>
                <w:szCs w:val="21"/>
                <w:lang w:eastAsia="zh-CN"/>
              </w:rPr>
              <w:t>、</w:t>
            </w:r>
            <w:r>
              <w:rPr>
                <w:rFonts w:hint="eastAsia" w:ascii="宋体" w:hAnsi="宋体" w:eastAsia="宋体" w:cs="宋体"/>
                <w:sz w:val="21"/>
                <w:szCs w:val="21"/>
              </w:rPr>
              <w:t>电流</w:t>
            </w:r>
            <w:r>
              <w:rPr>
                <w:rFonts w:hint="eastAsia" w:ascii="宋体" w:hAnsi="宋体" w:eastAsia="宋体" w:cs="宋体"/>
                <w:sz w:val="21"/>
                <w:szCs w:val="21"/>
                <w:lang w:eastAsia="zh-CN"/>
              </w:rPr>
              <w:t>等</w:t>
            </w:r>
            <w:r>
              <w:rPr>
                <w:rFonts w:hint="eastAsia" w:ascii="宋体" w:hAnsi="宋体" w:eastAsia="宋体" w:cs="宋体"/>
                <w:sz w:val="21"/>
                <w:szCs w:val="21"/>
              </w:rPr>
              <w:t>采集线</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SA"/>
              </w:rPr>
              <w:t>保温材质</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bidi="ar-SA"/>
              </w:rPr>
              <w:t>高效压缩玻璃棉</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SA"/>
              </w:rPr>
              <w:t>保温装置</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bidi="ar-SA"/>
              </w:rPr>
              <w:t>无熔丝开关、超温保护开关、保险丝</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安全装置</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eastAsia="zh-CN" w:bidi="ar-SA"/>
              </w:rPr>
              <w:t>设备装有</w:t>
            </w:r>
            <w:r>
              <w:rPr>
                <w:rFonts w:hint="eastAsia" w:ascii="宋体" w:hAnsi="宋体" w:eastAsia="宋体" w:cs="宋体"/>
                <w:sz w:val="21"/>
                <w:szCs w:val="21"/>
                <w:lang w:bidi="ar-SA"/>
              </w:rPr>
              <w:t>超温报警</w:t>
            </w:r>
          </w:p>
        </w:tc>
      </w:tr>
      <w:tr>
        <w:tblPrEx>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控制形成</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到达设定时间切断发热电源，蜂鸣提示</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bidi="ar-SA"/>
              </w:rPr>
              <w:t>送风循环</w:t>
            </w:r>
            <w:r>
              <w:rPr>
                <w:rFonts w:hint="eastAsia" w:ascii="宋体" w:hAnsi="宋体" w:eastAsia="宋体" w:cs="宋体"/>
                <w:sz w:val="21"/>
                <w:szCs w:val="21"/>
                <w:lang w:val="en-US" w:eastAsia="zh-CN" w:bidi="ar-SA"/>
              </w:rPr>
              <w:t>系统</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对流式送风循环系统</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eastAsia="zh-CN" w:bidi="ar-SA"/>
              </w:rPr>
              <w:t>设备重量</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75kg</w:t>
            </w:r>
            <w:bookmarkStart w:id="0" w:name="_GoBack"/>
            <w:bookmarkEnd w:id="0"/>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bidi="ar-SA"/>
              </w:rPr>
              <w:t>电源</w:t>
            </w:r>
          </w:p>
        </w:tc>
        <w:tc>
          <w:tcPr>
            <w:tcW w:w="660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AC</w:t>
            </w:r>
            <w:r>
              <w:rPr>
                <w:rFonts w:hint="eastAsia" w:ascii="宋体" w:hAnsi="宋体" w:eastAsia="宋体" w:cs="宋体"/>
                <w:sz w:val="21"/>
                <w:szCs w:val="21"/>
                <w:lang w:bidi="ar-SA"/>
              </w:rPr>
              <w:t>220V</w:t>
            </w:r>
          </w:p>
        </w:tc>
      </w:tr>
      <w:tr>
        <w:tblPrEx>
          <w:shd w:val="clear" w:color="auto" w:fill="auto"/>
          <w:tblCellMar>
            <w:top w:w="0" w:type="dxa"/>
            <w:left w:w="0" w:type="dxa"/>
            <w:bottom w:w="0" w:type="dxa"/>
            <w:right w:w="0" w:type="dxa"/>
          </w:tblCellMar>
        </w:tblPrEx>
        <w:trPr>
          <w:trHeight w:val="315" w:hRule="atLeast"/>
        </w:trPr>
        <w:tc>
          <w:tcPr>
            <w:tcW w:w="2693" w:type="dxa"/>
            <w:tcBorders>
              <w:top w:val="single" w:color="000000" w:sz="4" w:space="0"/>
              <w:left w:val="nil"/>
              <w:bottom w:val="doub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功率</w:t>
            </w:r>
          </w:p>
        </w:tc>
        <w:tc>
          <w:tcPr>
            <w:tcW w:w="6606" w:type="dxa"/>
            <w:tcBorders>
              <w:top w:val="single" w:color="000000" w:sz="4" w:space="0"/>
              <w:left w:val="nil"/>
              <w:bottom w:val="doub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tabs>
                <w:tab w:val="left" w:pos="2208"/>
              </w:tabs>
              <w:spacing w:line="360" w:lineRule="auto"/>
              <w:ind w:left="0" w:leftChars="0"/>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2kW</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三、试验标准</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31485-2015     《电动汽车用动力蓄电池安全要求及试验方法》</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GB/T 31241-2014 　  《便携式电子产品用锂离子电池和电池组安全要求》 </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UN</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38.3             《联合国危险物品运输试验和标准手册》</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IEC</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62133           《由电芯组成的电池（组）以及运用于便携式设备的安全要求》</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20" w:firstLineChars="200"/>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kern w:val="0"/>
          <w:sz w:val="21"/>
          <w:szCs w:val="21"/>
        </w:rPr>
        <w:t>UL 1642:2012        《锂电池标准》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四、产品出厂配置</w:t>
      </w:r>
    </w:p>
    <w:tbl>
      <w:tblPr>
        <w:tblStyle w:val="7"/>
        <w:tblpPr w:leftFromText="180" w:rightFromText="180" w:vertAnchor="text" w:horzAnchor="page" w:tblpX="1833" w:tblpY="50"/>
        <w:tblOverlap w:val="never"/>
        <w:tblW w:w="45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042"/>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i w:val="0"/>
                <w:color w:val="auto"/>
                <w:spacing w:val="0"/>
                <w:w w:val="100"/>
                <w:kern w:val="0"/>
                <w:sz w:val="21"/>
                <w:szCs w:val="21"/>
                <w:highlight w:val="none"/>
                <w:u w:val="none"/>
                <w:vertAlign w:val="baseline"/>
                <w:lang w:val="en-US" w:eastAsia="zh-CN" w:bidi="ar"/>
              </w:rPr>
            </w:pPr>
            <w:r>
              <w:rPr>
                <w:rFonts w:hint="eastAsia" w:ascii="宋体" w:hAnsi="宋体" w:eastAsia="宋体" w:cs="宋体"/>
                <w:b/>
                <w:bCs/>
                <w:i w:val="0"/>
                <w:color w:val="auto"/>
                <w:spacing w:val="0"/>
                <w:w w:val="100"/>
                <w:kern w:val="0"/>
                <w:sz w:val="21"/>
                <w:szCs w:val="21"/>
                <w:highlight w:val="none"/>
                <w:u w:val="none"/>
                <w:vertAlign w:val="baseline"/>
                <w:lang w:val="en-US" w:eastAsia="zh-CN" w:bidi="ar"/>
              </w:rPr>
              <w:t>配置</w:t>
            </w:r>
          </w:p>
        </w:tc>
        <w:tc>
          <w:tcPr>
            <w:tcW w:w="119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bCs/>
                <w:i w:val="0"/>
                <w:color w:val="auto"/>
                <w:spacing w:val="0"/>
                <w:w w:val="100"/>
                <w:kern w:val="0"/>
                <w:sz w:val="21"/>
                <w:szCs w:val="21"/>
                <w:highlight w:val="none"/>
                <w:u w:val="none"/>
                <w:vertAlign w:val="baseline"/>
                <w:lang w:val="en-US" w:eastAsia="zh-CN" w:bidi="ar"/>
              </w:rPr>
              <w:t>名称</w:t>
            </w:r>
            <w:r>
              <w:rPr>
                <w:rFonts w:hint="eastAsia" w:ascii="宋体" w:hAnsi="宋体" w:eastAsia="宋体" w:cs="宋体"/>
                <w:b/>
                <w:bCs/>
                <w:i w:val="0"/>
                <w:color w:val="000000"/>
                <w:kern w:val="0"/>
                <w:sz w:val="21"/>
                <w:szCs w:val="21"/>
                <w:u w:val="none"/>
                <w:vertAlign w:val="baseline"/>
                <w:lang w:val="en-US" w:eastAsia="zh-CN" w:bidi="ar"/>
              </w:rPr>
              <w:t>（单位）</w:t>
            </w:r>
          </w:p>
        </w:tc>
        <w:tc>
          <w:tcPr>
            <w:tcW w:w="2893"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bCs/>
                <w:i w:val="0"/>
                <w:color w:val="auto"/>
                <w:spacing w:val="0"/>
                <w:w w:val="100"/>
                <w:kern w:val="0"/>
                <w:sz w:val="21"/>
                <w:szCs w:val="21"/>
                <w:highlight w:val="none"/>
                <w:u w:val="none"/>
                <w:vertAlign w:val="baseli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restar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tabs>
                <w:tab w:val="left" w:pos="659"/>
              </w:tabs>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i w:val="0"/>
                <w:color w:val="auto"/>
                <w:spacing w:val="0"/>
                <w:w w:val="100"/>
                <w:kern w:val="0"/>
                <w:sz w:val="21"/>
                <w:szCs w:val="21"/>
                <w:highlight w:val="none"/>
                <w:u w:val="none"/>
                <w:vertAlign w:val="baseline"/>
                <w:lang w:val="en-US" w:eastAsia="zh-CN" w:bidi="ar"/>
              </w:rPr>
            </w:pPr>
            <w:r>
              <w:rPr>
                <w:rFonts w:hint="eastAsia" w:ascii="宋体" w:hAnsi="宋体" w:eastAsia="宋体" w:cs="宋体"/>
                <w:b/>
                <w:bCs/>
                <w:i w:val="0"/>
                <w:color w:val="auto"/>
                <w:spacing w:val="0"/>
                <w:w w:val="100"/>
                <w:kern w:val="0"/>
                <w:sz w:val="21"/>
                <w:szCs w:val="21"/>
                <w:highlight w:val="none"/>
                <w:u w:val="none"/>
                <w:vertAlign w:val="baseline"/>
                <w:lang w:val="en-US" w:eastAsia="zh-CN" w:bidi="ar"/>
              </w:rPr>
              <w:t>标准配置</w:t>
            </w:r>
          </w:p>
        </w:tc>
        <w:tc>
          <w:tcPr>
            <w:tcW w:w="119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文件（份）</w:t>
            </w:r>
          </w:p>
        </w:tc>
        <w:tc>
          <w:tcPr>
            <w:tcW w:w="2893"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合格证*1、说明书*1、保修卡*1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tabs>
                <w:tab w:val="left" w:pos="659"/>
              </w:tabs>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i w:val="0"/>
                <w:color w:val="auto"/>
                <w:spacing w:val="0"/>
                <w:w w:val="100"/>
                <w:kern w:val="0"/>
                <w:sz w:val="21"/>
                <w:szCs w:val="21"/>
                <w:highlight w:val="none"/>
                <w:u w:val="none"/>
                <w:vertAlign w:val="baseline"/>
                <w:lang w:val="en-US" w:eastAsia="zh-CN" w:bidi="ar"/>
              </w:rPr>
            </w:pPr>
          </w:p>
        </w:tc>
        <w:tc>
          <w:tcPr>
            <w:tcW w:w="119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警示标签（张）</w:t>
            </w:r>
          </w:p>
        </w:tc>
        <w:tc>
          <w:tcPr>
            <w:tcW w:w="2893"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警示标签*3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tabs>
                <w:tab w:val="left" w:pos="659"/>
              </w:tabs>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i w:val="0"/>
                <w:color w:val="auto"/>
                <w:spacing w:val="0"/>
                <w:w w:val="100"/>
                <w:kern w:val="0"/>
                <w:sz w:val="21"/>
                <w:szCs w:val="21"/>
                <w:highlight w:val="none"/>
                <w:u w:val="none"/>
                <w:vertAlign w:val="baseline"/>
                <w:lang w:val="en-US" w:eastAsia="zh-CN" w:bidi="ar"/>
              </w:rPr>
            </w:pPr>
          </w:p>
        </w:tc>
        <w:tc>
          <w:tcPr>
            <w:tcW w:w="119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电源线（条）</w:t>
            </w:r>
          </w:p>
        </w:tc>
        <w:tc>
          <w:tcPr>
            <w:tcW w:w="2893"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国标*1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0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tabs>
                <w:tab w:val="left" w:pos="659"/>
              </w:tabs>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i w:val="0"/>
                <w:color w:val="auto"/>
                <w:spacing w:val="0"/>
                <w:w w:val="100"/>
                <w:kern w:val="0"/>
                <w:sz w:val="21"/>
                <w:szCs w:val="21"/>
                <w:highlight w:val="none"/>
                <w:u w:val="none"/>
                <w:vertAlign w:val="baseline"/>
                <w:lang w:val="en-US" w:eastAsia="zh-CN" w:bidi="ar"/>
              </w:rPr>
            </w:pPr>
            <w:r>
              <w:rPr>
                <w:rFonts w:hint="eastAsia" w:ascii="宋体" w:hAnsi="宋体" w:eastAsia="宋体" w:cs="宋体"/>
                <w:b/>
                <w:bCs/>
                <w:i w:val="0"/>
                <w:color w:val="auto"/>
                <w:spacing w:val="0"/>
                <w:w w:val="100"/>
                <w:kern w:val="0"/>
                <w:sz w:val="21"/>
                <w:szCs w:val="21"/>
                <w:highlight w:val="none"/>
                <w:u w:val="none"/>
                <w:vertAlign w:val="baseline"/>
                <w:lang w:val="en-US" w:eastAsia="zh-CN" w:bidi="ar"/>
              </w:rPr>
              <w:t>选购</w:t>
            </w:r>
          </w:p>
        </w:tc>
        <w:tc>
          <w:tcPr>
            <w:tcW w:w="1198"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电源线（条）</w:t>
            </w:r>
          </w:p>
        </w:tc>
        <w:tc>
          <w:tcPr>
            <w:tcW w:w="2893" w:type="pct"/>
            <w:tcBorders>
              <w:tl2br w:val="nil"/>
              <w:tr2bl w:val="nil"/>
            </w:tcBorders>
            <w:tcMar>
              <w:top w:w="125"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pPr>
            <w:r>
              <w:rPr>
                <w:rFonts w:hint="eastAsia" w:ascii="宋体" w:hAnsi="宋体" w:eastAsia="宋体" w:cs="宋体"/>
                <w:b w:val="0"/>
                <w:bCs w:val="0"/>
                <w:i w:val="0"/>
                <w:color w:val="auto"/>
                <w:spacing w:val="0"/>
                <w:w w:val="100"/>
                <w:kern w:val="0"/>
                <w:sz w:val="21"/>
                <w:szCs w:val="21"/>
                <w:highlight w:val="none"/>
                <w:u w:val="none"/>
                <w:vertAlign w:val="baseline"/>
                <w:lang w:val="en-US" w:eastAsia="zh-CN" w:bidi="ar"/>
              </w:rPr>
              <w:t>英标/欧标/美标/南非等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注：海达始终致力于产品性能和功能的创新及改进，基于该原因，产品技术规格、外观亦会相应改变。</w:t>
      </w:r>
    </w:p>
    <w:sectPr>
      <w:pgSz w:w="11906" w:h="16838"/>
      <w:pgMar w:top="850" w:right="1417" w:bottom="567" w:left="1417" w:header="850" w:footer="56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eastAsiaTheme="minorEastAsia"/>
        <w:lang w:eastAsia="zh-CN"/>
      </w:rPr>
      <w:drawing>
        <wp:inline distT="0" distB="0" distL="114300" distR="114300">
          <wp:extent cx="5758815" cy="445770"/>
          <wp:effectExtent l="0" t="0" r="13335" b="11430"/>
          <wp:docPr id="3" name="图片 3" descr="页眉-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05"/>
                  <pic:cNvPicPr>
                    <a:picLocks noChangeAspect="1"/>
                  </pic:cNvPicPr>
                </pic:nvPicPr>
                <pic:blipFill>
                  <a:blip r:embed="rId1"/>
                  <a:stretch>
                    <a:fillRect/>
                  </a:stretch>
                </pic:blipFill>
                <pic:spPr>
                  <a:xfrm>
                    <a:off x="0" y="0"/>
                    <a:ext cx="5758815" cy="4457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Theme="minorEastAsia"/>
        <w:lang w:eastAsia="zh-CN"/>
      </w:rPr>
    </w:pPr>
    <w:r>
      <w:rPr>
        <w:rFonts w:hint="eastAsia" w:eastAsiaTheme="minorEastAsia"/>
        <w:lang w:eastAsia="zh-CN"/>
      </w:rPr>
      <w:drawing>
        <wp:inline distT="0" distB="0" distL="114300" distR="114300">
          <wp:extent cx="5760085" cy="655320"/>
          <wp:effectExtent l="0" t="0" r="12065" b="11430"/>
          <wp:docPr id="4" name="图片 4" descr="页眉-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06"/>
                  <pic:cNvPicPr>
                    <a:picLocks noChangeAspect="1"/>
                  </pic:cNvPicPr>
                </pic:nvPicPr>
                <pic:blipFill>
                  <a:blip r:embed="rId1"/>
                  <a:stretch>
                    <a:fillRect/>
                  </a:stretch>
                </pic:blipFill>
                <pic:spPr>
                  <a:xfrm>
                    <a:off x="0" y="0"/>
                    <a:ext cx="5760085" cy="65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A9611"/>
    <w:multiLevelType w:val="singleLevel"/>
    <w:tmpl w:val="7BDA96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7960"/>
    <w:rsid w:val="000C3AAF"/>
    <w:rsid w:val="00123051"/>
    <w:rsid w:val="001471C6"/>
    <w:rsid w:val="00157844"/>
    <w:rsid w:val="001A4B1B"/>
    <w:rsid w:val="001B6AC6"/>
    <w:rsid w:val="001C7D24"/>
    <w:rsid w:val="0020326A"/>
    <w:rsid w:val="00560D99"/>
    <w:rsid w:val="0061091E"/>
    <w:rsid w:val="00656EA5"/>
    <w:rsid w:val="006643AC"/>
    <w:rsid w:val="006B6298"/>
    <w:rsid w:val="006E395A"/>
    <w:rsid w:val="007649B7"/>
    <w:rsid w:val="007F6F4C"/>
    <w:rsid w:val="00817390"/>
    <w:rsid w:val="00837DAF"/>
    <w:rsid w:val="00893859"/>
    <w:rsid w:val="008E0218"/>
    <w:rsid w:val="008E6B32"/>
    <w:rsid w:val="00991E58"/>
    <w:rsid w:val="00A213BD"/>
    <w:rsid w:val="00C47960"/>
    <w:rsid w:val="00E401B9"/>
    <w:rsid w:val="00E93360"/>
    <w:rsid w:val="00FA65D8"/>
    <w:rsid w:val="011A3D4A"/>
    <w:rsid w:val="02280598"/>
    <w:rsid w:val="028C654D"/>
    <w:rsid w:val="028D6334"/>
    <w:rsid w:val="034349A8"/>
    <w:rsid w:val="036723AF"/>
    <w:rsid w:val="03BD4647"/>
    <w:rsid w:val="03D70E18"/>
    <w:rsid w:val="044341A9"/>
    <w:rsid w:val="0448181A"/>
    <w:rsid w:val="04526CC5"/>
    <w:rsid w:val="054D2FB3"/>
    <w:rsid w:val="07074988"/>
    <w:rsid w:val="070A73A0"/>
    <w:rsid w:val="072871B9"/>
    <w:rsid w:val="07AB0979"/>
    <w:rsid w:val="07C24020"/>
    <w:rsid w:val="07EA2A59"/>
    <w:rsid w:val="07F159A4"/>
    <w:rsid w:val="082D739B"/>
    <w:rsid w:val="08DA7288"/>
    <w:rsid w:val="09492059"/>
    <w:rsid w:val="09736D18"/>
    <w:rsid w:val="0ACF2A8C"/>
    <w:rsid w:val="0B00021A"/>
    <w:rsid w:val="0C597C6F"/>
    <w:rsid w:val="0E0632FC"/>
    <w:rsid w:val="0F6E13A4"/>
    <w:rsid w:val="0F722129"/>
    <w:rsid w:val="0FB312D3"/>
    <w:rsid w:val="11A51D85"/>
    <w:rsid w:val="12355956"/>
    <w:rsid w:val="127129C1"/>
    <w:rsid w:val="12A24EA6"/>
    <w:rsid w:val="136079BC"/>
    <w:rsid w:val="14785100"/>
    <w:rsid w:val="14F40999"/>
    <w:rsid w:val="157D1E8B"/>
    <w:rsid w:val="16A43312"/>
    <w:rsid w:val="17B6549A"/>
    <w:rsid w:val="17DE2C89"/>
    <w:rsid w:val="1854028E"/>
    <w:rsid w:val="1935690A"/>
    <w:rsid w:val="1A35246A"/>
    <w:rsid w:val="1C761C69"/>
    <w:rsid w:val="1CA9379A"/>
    <w:rsid w:val="1D281778"/>
    <w:rsid w:val="1F107A0F"/>
    <w:rsid w:val="1F135AF1"/>
    <w:rsid w:val="20194E1A"/>
    <w:rsid w:val="20350478"/>
    <w:rsid w:val="20452B21"/>
    <w:rsid w:val="20453BD1"/>
    <w:rsid w:val="204E5D5A"/>
    <w:rsid w:val="207E19C4"/>
    <w:rsid w:val="22AB68FC"/>
    <w:rsid w:val="22B2335D"/>
    <w:rsid w:val="25EF5E05"/>
    <w:rsid w:val="283869C1"/>
    <w:rsid w:val="289D608D"/>
    <w:rsid w:val="290A6B51"/>
    <w:rsid w:val="292F32CB"/>
    <w:rsid w:val="2AB2173F"/>
    <w:rsid w:val="2B807D8A"/>
    <w:rsid w:val="2C715D32"/>
    <w:rsid w:val="2D0D17BD"/>
    <w:rsid w:val="2D922B8A"/>
    <w:rsid w:val="2DC74009"/>
    <w:rsid w:val="2F472943"/>
    <w:rsid w:val="2F95090B"/>
    <w:rsid w:val="2FA707A2"/>
    <w:rsid w:val="30C00DA8"/>
    <w:rsid w:val="32F10B4B"/>
    <w:rsid w:val="33EB1D1E"/>
    <w:rsid w:val="34885A3E"/>
    <w:rsid w:val="34C93053"/>
    <w:rsid w:val="35D44E3C"/>
    <w:rsid w:val="35FA4BAE"/>
    <w:rsid w:val="378B7CC2"/>
    <w:rsid w:val="38915124"/>
    <w:rsid w:val="38967E25"/>
    <w:rsid w:val="39491619"/>
    <w:rsid w:val="39A11AA7"/>
    <w:rsid w:val="3A2C0E44"/>
    <w:rsid w:val="3AFB084F"/>
    <w:rsid w:val="3C127DBD"/>
    <w:rsid w:val="3D501E32"/>
    <w:rsid w:val="3E564D74"/>
    <w:rsid w:val="3E941BC3"/>
    <w:rsid w:val="3FB915C3"/>
    <w:rsid w:val="40112956"/>
    <w:rsid w:val="41C51CEF"/>
    <w:rsid w:val="42876DF3"/>
    <w:rsid w:val="4381583D"/>
    <w:rsid w:val="46396570"/>
    <w:rsid w:val="46A27C36"/>
    <w:rsid w:val="47087092"/>
    <w:rsid w:val="479D1E6B"/>
    <w:rsid w:val="47A0256A"/>
    <w:rsid w:val="47A75955"/>
    <w:rsid w:val="48057DB4"/>
    <w:rsid w:val="48C3578B"/>
    <w:rsid w:val="48D608A5"/>
    <w:rsid w:val="49EE2B27"/>
    <w:rsid w:val="4A672B1A"/>
    <w:rsid w:val="4B4F0664"/>
    <w:rsid w:val="4B7B7FDA"/>
    <w:rsid w:val="4C09721B"/>
    <w:rsid w:val="4C2E523D"/>
    <w:rsid w:val="4D6840C4"/>
    <w:rsid w:val="4FDE49E4"/>
    <w:rsid w:val="4FE002B4"/>
    <w:rsid w:val="4FE2056F"/>
    <w:rsid w:val="501523F7"/>
    <w:rsid w:val="50170111"/>
    <w:rsid w:val="519732D7"/>
    <w:rsid w:val="534451F5"/>
    <w:rsid w:val="53AB1ABC"/>
    <w:rsid w:val="547F64AD"/>
    <w:rsid w:val="54DD16C9"/>
    <w:rsid w:val="55530A70"/>
    <w:rsid w:val="561B1EC2"/>
    <w:rsid w:val="56A33A21"/>
    <w:rsid w:val="57000DE9"/>
    <w:rsid w:val="5930670D"/>
    <w:rsid w:val="59B51DEA"/>
    <w:rsid w:val="5A26784A"/>
    <w:rsid w:val="5A512B3F"/>
    <w:rsid w:val="5AFE65F5"/>
    <w:rsid w:val="5BAB42C4"/>
    <w:rsid w:val="5C1141D6"/>
    <w:rsid w:val="5CD6666D"/>
    <w:rsid w:val="5D15489F"/>
    <w:rsid w:val="5ED36D82"/>
    <w:rsid w:val="5F7D713A"/>
    <w:rsid w:val="5FF311D3"/>
    <w:rsid w:val="6018484B"/>
    <w:rsid w:val="606B68F3"/>
    <w:rsid w:val="608744FC"/>
    <w:rsid w:val="60A82DCD"/>
    <w:rsid w:val="6207587F"/>
    <w:rsid w:val="62552941"/>
    <w:rsid w:val="62860BC4"/>
    <w:rsid w:val="62DE7B0F"/>
    <w:rsid w:val="63695390"/>
    <w:rsid w:val="63EA47B9"/>
    <w:rsid w:val="642A71E5"/>
    <w:rsid w:val="648A4A12"/>
    <w:rsid w:val="653A6093"/>
    <w:rsid w:val="65CC68F7"/>
    <w:rsid w:val="65F22DF0"/>
    <w:rsid w:val="65F5776B"/>
    <w:rsid w:val="66B346CF"/>
    <w:rsid w:val="67FB5789"/>
    <w:rsid w:val="691D5B9A"/>
    <w:rsid w:val="695218E9"/>
    <w:rsid w:val="6AE7605F"/>
    <w:rsid w:val="6BC80BF7"/>
    <w:rsid w:val="6D3521CA"/>
    <w:rsid w:val="6D5F547B"/>
    <w:rsid w:val="6D830231"/>
    <w:rsid w:val="6F0C01C3"/>
    <w:rsid w:val="6F9D36A1"/>
    <w:rsid w:val="6FAD6D46"/>
    <w:rsid w:val="70482DA0"/>
    <w:rsid w:val="70851623"/>
    <w:rsid w:val="70C53CCA"/>
    <w:rsid w:val="714F2957"/>
    <w:rsid w:val="715D5589"/>
    <w:rsid w:val="71B23D5F"/>
    <w:rsid w:val="72880A08"/>
    <w:rsid w:val="72DF6BF1"/>
    <w:rsid w:val="7444340D"/>
    <w:rsid w:val="7499399D"/>
    <w:rsid w:val="7537621C"/>
    <w:rsid w:val="75F71063"/>
    <w:rsid w:val="76E364A3"/>
    <w:rsid w:val="76EE0696"/>
    <w:rsid w:val="781D3F54"/>
    <w:rsid w:val="78E1527C"/>
    <w:rsid w:val="790E179A"/>
    <w:rsid w:val="794E07C6"/>
    <w:rsid w:val="79EC41EC"/>
    <w:rsid w:val="7ACF306F"/>
    <w:rsid w:val="7B9D7A2A"/>
    <w:rsid w:val="7CD7749A"/>
    <w:rsid w:val="7CF6336B"/>
    <w:rsid w:val="7DAE3ECD"/>
    <w:rsid w:val="7DB330D7"/>
    <w:rsid w:val="7E075CF3"/>
    <w:rsid w:val="7EA0408D"/>
    <w:rsid w:val="7ED70868"/>
    <w:rsid w:val="7F463BFF"/>
    <w:rsid w:val="7FA6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paragraph" w:styleId="10">
    <w:name w:val="List Paragraph"/>
    <w:basedOn w:val="1"/>
    <w:unhideWhenUsed/>
    <w:qFormat/>
    <w:uiPriority w:val="99"/>
    <w:pPr>
      <w:ind w:firstLine="420" w:firstLineChars="200"/>
    </w:pPr>
  </w:style>
  <w:style w:type="character" w:customStyle="1" w:styleId="11">
    <w:name w:val="页脚 Char"/>
    <w:basedOn w:val="8"/>
    <w:link w:val="3"/>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Pages>
  <Words>0</Words>
  <Characters>0</Characters>
  <Lines>1</Lines>
  <Paragraphs>1</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2016-08-03T07:42:00Z</dcterms:created>
  <dc:creator>SkyUN.Org</dc:creator>
  <cp:lastModifiedBy>HDYY1</cp:lastModifiedBy>
  <cp:lastPrinted>2021-04-10T09:30:00Z</cp:lastPrinted>
  <dcterms:modified xsi:type="dcterms:W3CDTF">2021-04-24T06:55:31Z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28E28E9C8F73436DA09B6F95B352DD51</vt:lpwstr>
  </property>
</Properties>
</file>